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26" w:rsidRPr="00DC421E" w:rsidRDefault="00FA3126">
      <w:pPr>
        <w:rPr>
          <w:b/>
        </w:rPr>
      </w:pPr>
      <w:r w:rsidRPr="00DC421E">
        <w:rPr>
          <w:b/>
        </w:rPr>
        <w:t>Total Cost of Ownership as a Marketing Strategy</w:t>
      </w:r>
      <w:r w:rsidR="00735291">
        <w:rPr>
          <w:b/>
        </w:rPr>
        <w:t xml:space="preserve"> f</w:t>
      </w:r>
      <w:r w:rsidR="00166D6B">
        <w:rPr>
          <w:b/>
        </w:rPr>
        <w:t xml:space="preserve">or Enhancing </w:t>
      </w:r>
      <w:r w:rsidR="00D25FE8">
        <w:rPr>
          <w:b/>
        </w:rPr>
        <w:t xml:space="preserve">Consumer </w:t>
      </w:r>
      <w:r w:rsidR="00166D6B">
        <w:rPr>
          <w:b/>
        </w:rPr>
        <w:t>Brand Value and Relationship Profitability</w:t>
      </w:r>
    </w:p>
    <w:p w:rsidR="00FA3126" w:rsidRDefault="00FA3126">
      <w:r>
        <w:t xml:space="preserve">Copyright Alistair Davidson, 2013. E-mail: </w:t>
      </w:r>
      <w:r w:rsidR="00B31F86">
        <w:fldChar w:fldCharType="begin"/>
      </w:r>
      <w:r w:rsidR="00B31F86">
        <w:instrText>HYPERLINK "mailto:alistair@eclicktick.com"</w:instrText>
      </w:r>
      <w:r w:rsidR="00B31F86">
        <w:fldChar w:fldCharType="separate"/>
      </w:r>
      <w:r w:rsidRPr="009834C4">
        <w:rPr>
          <w:rStyle w:val="Hyperlink"/>
        </w:rPr>
        <w:t>alistair@eclicktick.com</w:t>
      </w:r>
      <w:r w:rsidR="00B31F86">
        <w:fldChar w:fldCharType="end"/>
      </w:r>
      <w:r w:rsidR="006304C3">
        <w:t>. Phone: +1-650-450-9011</w:t>
      </w:r>
    </w:p>
    <w:p w:rsidR="00FA3126" w:rsidRDefault="00C201A1">
      <w:r>
        <w:t>Draft 1.2</w:t>
      </w:r>
    </w:p>
    <w:p w:rsidR="00FA3126" w:rsidRDefault="00FA3126">
      <w:pPr>
        <w:rPr>
          <w:b/>
        </w:rPr>
      </w:pPr>
      <w:r w:rsidRPr="00DC421E">
        <w:rPr>
          <w:b/>
        </w:rPr>
        <w:t>Executive Summary</w:t>
      </w:r>
    </w:p>
    <w:p w:rsidR="0083095C" w:rsidRPr="0083095C" w:rsidRDefault="0083095C">
      <w:r w:rsidRPr="0083095C">
        <w:t>Most companies think about ways of signing up customers quickly</w:t>
      </w:r>
      <w:r>
        <w:t xml:space="preserve"> by reducing the upfront cost of doing business</w:t>
      </w:r>
      <w:r w:rsidRPr="0083095C">
        <w:t>.</w:t>
      </w:r>
      <w:r>
        <w:t xml:space="preserve"> An alternative way of marketing to customers is to provide an offering with a lower Total Cost of Ownership, in other words</w:t>
      </w:r>
      <w:r w:rsidR="00AF6B6D">
        <w:t>,</w:t>
      </w:r>
      <w:r>
        <w:t xml:space="preserve"> to make explicit all the costs of ownership in comparison to competitors’ offering. Using a TCO approach, a variety of strategies become more visible, including the development of Total Cost of Relationship (TCR) models that can be exceptionally motivating to consumers.</w:t>
      </w:r>
    </w:p>
    <w:p w:rsidR="00FA3126" w:rsidRPr="00DC421E" w:rsidRDefault="00FA3126">
      <w:pPr>
        <w:rPr>
          <w:b/>
        </w:rPr>
      </w:pPr>
      <w:r w:rsidRPr="00DC421E">
        <w:rPr>
          <w:b/>
        </w:rPr>
        <w:t>Introduction</w:t>
      </w:r>
    </w:p>
    <w:p w:rsidR="00FA3126" w:rsidRDefault="00FA3126">
      <w:r>
        <w:t xml:space="preserve">Information technology departments have, for years, used the concept of </w:t>
      </w:r>
      <w:r w:rsidRPr="006D33CF">
        <w:rPr>
          <w:i/>
        </w:rPr>
        <w:t>Total Cost of Ownership</w:t>
      </w:r>
      <w:r>
        <w:t xml:space="preserve"> or TCO to analyze the real cost of an information technology</w:t>
      </w:r>
      <w:r w:rsidR="00B07156">
        <w:t xml:space="preserve"> (IT)</w:t>
      </w:r>
      <w:r>
        <w:t xml:space="preserve"> decision. IT departments have understood that developing or purchasing a piece of software or hardware triggers a set of costs that extend beyond the purchase price. For example, a piece of software may require training of employees, a set up process, on-going maintenance fees to the supplier, and in some cases upgrade costs to move to a next generation or expanded version of the software. And in addition, there is the End of Life or EOL cost when the system is terminated or transferred to another piece of software.</w:t>
      </w:r>
    </w:p>
    <w:p w:rsidR="00FA3126" w:rsidRDefault="00FA3126">
      <w:r>
        <w:t xml:space="preserve">TCO is rarely talked about when selling to </w:t>
      </w:r>
      <w:r w:rsidRPr="00735291">
        <w:rPr>
          <w:i/>
        </w:rPr>
        <w:t>consumers</w:t>
      </w:r>
      <w:r>
        <w:t>. Most suppliers prefer to focus on</w:t>
      </w:r>
      <w:r w:rsidR="00C73ADC">
        <w:t xml:space="preserve"> the small</w:t>
      </w:r>
      <w:r>
        <w:t xml:space="preserve"> up-front costs. Mobile</w:t>
      </w:r>
      <w:r w:rsidR="00B07156">
        <w:t xml:space="preserve"> phone</w:t>
      </w:r>
      <w:r>
        <w:t xml:space="preserve"> carriers will emphasize the low and subsidized cost of a smart pho</w:t>
      </w:r>
      <w:r w:rsidR="006D33CF">
        <w:t>ne (typically in the range of $2</w:t>
      </w:r>
      <w:r>
        <w:t>00 or less for a two year cell phone commitment). They rarely talk about the cost of the two year commitment, which may run in the range of $50-100 per month or $1200-2400 over two years. In other words the typical up-front cost of around $200 for a smart phone only represents roughly $200÷$2600 or 8% of the total commitment.</w:t>
      </w:r>
    </w:p>
    <w:p w:rsidR="00FA3126" w:rsidRDefault="00C96CB5">
      <w:r>
        <w:t>Clearly, consumers are not stupid, but behavioral economics tends to suggest that how you set up an economic problem will change the</w:t>
      </w:r>
      <w:r w:rsidR="00C73ADC">
        <w:t xml:space="preserve"> behavior of otherwise rational</w:t>
      </w:r>
      <w:r>
        <w:t xml:space="preserve"> consumers. Forcing consumers to opt out of a savings program for example, tends to produce higher rates of savings participation than an opt-in approach. Organ donation rates are higher when opt-out decisions are required, i.e. where agreeing to donation is the easy decision to make.</w:t>
      </w:r>
    </w:p>
    <w:p w:rsidR="00C96CB5" w:rsidRDefault="00C96CB5">
      <w:r>
        <w:t>A marketer might well conclude that if concealing the TCO of a purchase produces higher sales, then who would be so foolish as to reveal the TCO of a purchase decision</w:t>
      </w:r>
      <w:r w:rsidR="00C73ADC">
        <w:t xml:space="preserve"> to a prospect</w:t>
      </w:r>
      <w:r w:rsidR="00B07156">
        <w:t>?</w:t>
      </w:r>
      <w:r>
        <w:t xml:space="preserve"> But consumers do catch on, and sophisticated consumers are often opinion leaders, whose advice and product/services choice is a powerful form of referral. As a result, companies have the option of using TCO revelation as a powerful means o</w:t>
      </w:r>
      <w:r w:rsidR="00166D6B">
        <w:t>f differentiating their product and encouraging positive social marketing activities.</w:t>
      </w:r>
    </w:p>
    <w:p w:rsidR="00C96CB5" w:rsidRDefault="00B07156">
      <w:r>
        <w:lastRenderedPageBreak/>
        <w:t>Two s</w:t>
      </w:r>
      <w:r w:rsidR="00C96CB5">
        <w:t>uccessful examples of companies that directly or indirectly fo</w:t>
      </w:r>
      <w:r>
        <w:t>cus on TCO demonstrate different ways of dealing with TCO</w:t>
      </w:r>
      <w:r w:rsidR="00C96CB5">
        <w:t>:</w:t>
      </w:r>
    </w:p>
    <w:p w:rsidR="00C96CB5" w:rsidRDefault="00C96CB5" w:rsidP="00C96CB5">
      <w:pPr>
        <w:pStyle w:val="ListParagraph"/>
        <w:numPr>
          <w:ilvl w:val="0"/>
          <w:numId w:val="1"/>
        </w:numPr>
      </w:pPr>
      <w:r w:rsidRPr="00C96CB5">
        <w:rPr>
          <w:b/>
        </w:rPr>
        <w:t>Toyota</w:t>
      </w:r>
      <w:r>
        <w:t>: over the past two decades, Toyota has gained market share in the US by offering an extremely reliable product. Reliability means lower service and parts costs over the life of the vehicle, in other words, lower total cost of ownership. And as reliability over an extended period of time affects resale value, Toyota TCO also benefits from higher resale values.</w:t>
      </w:r>
    </w:p>
    <w:p w:rsidR="00C96CB5" w:rsidRDefault="00C96CB5" w:rsidP="00C96CB5">
      <w:pPr>
        <w:pStyle w:val="ListParagraph"/>
        <w:numPr>
          <w:ilvl w:val="0"/>
          <w:numId w:val="1"/>
        </w:numPr>
      </w:pPr>
      <w:r w:rsidRPr="00C96CB5">
        <w:rPr>
          <w:b/>
        </w:rPr>
        <w:t>Netflix</w:t>
      </w:r>
      <w:r>
        <w:t>: Netflix is a well know</w:t>
      </w:r>
      <w:r w:rsidR="0009177A">
        <w:t>n</w:t>
      </w:r>
      <w:r>
        <w:t xml:space="preserve"> success story. The basis for its initial growth was the dislike of consumers for late fees, endemic to those who rented from traditional video stores. But a secondary reason for lower TCO was a fixed price, all you can eat model. Netflix, recognizing that subscribers had an upper limit to their time available for viewing movies, offered a fixed rate plan, so subscribers had certainty about their monthly costs.</w:t>
      </w:r>
    </w:p>
    <w:p w:rsidR="00DC421E" w:rsidRDefault="00DC421E" w:rsidP="00DC421E">
      <w:pPr>
        <w:pStyle w:val="ListParagraph"/>
        <w:rPr>
          <w:b/>
        </w:rPr>
      </w:pPr>
    </w:p>
    <w:p w:rsidR="00DC421E" w:rsidRPr="00DC421E" w:rsidRDefault="00B07156" w:rsidP="00DC421E">
      <w:pPr>
        <w:pStyle w:val="ListParagraph"/>
        <w:ind w:left="0"/>
      </w:pPr>
      <w:r>
        <w:t>T</w:t>
      </w:r>
      <w:r w:rsidR="00DC421E" w:rsidRPr="00DC421E">
        <w:t>he differ</w:t>
      </w:r>
      <w:r>
        <w:t>ence between Toyota and Netflix is that</w:t>
      </w:r>
      <w:r w:rsidR="00DC421E" w:rsidRPr="00DC421E">
        <w:t xml:space="preserve"> Toyota operates in a business where fixing TCO is difficult. Its objective is </w:t>
      </w:r>
      <w:r w:rsidR="0009177A">
        <w:t xml:space="preserve">to </w:t>
      </w:r>
      <w:r w:rsidR="00DC421E" w:rsidRPr="00DC421E">
        <w:t xml:space="preserve">offer superior </w:t>
      </w:r>
      <w:r w:rsidR="00DC421E" w:rsidRPr="00D903F2">
        <w:rPr>
          <w:i/>
        </w:rPr>
        <w:t>relative</w:t>
      </w:r>
      <w:r w:rsidR="00DC421E" w:rsidRPr="00DC421E">
        <w:t xml:space="preserve"> TCO.</w:t>
      </w:r>
      <w:r w:rsidR="00DC421E">
        <w:t xml:space="preserve"> Netflix, in contrast, is able to </w:t>
      </w:r>
      <w:r w:rsidR="00DC421E" w:rsidRPr="00D903F2">
        <w:rPr>
          <w:i/>
        </w:rPr>
        <w:t>fix</w:t>
      </w:r>
      <w:r w:rsidR="00DC421E">
        <w:t xml:space="preserve"> the total cost of ownership.</w:t>
      </w:r>
    </w:p>
    <w:p w:rsidR="00FA3126" w:rsidRDefault="00FA3126">
      <w:pPr>
        <w:rPr>
          <w:b/>
        </w:rPr>
      </w:pPr>
      <w:r w:rsidRPr="00DC421E">
        <w:rPr>
          <w:b/>
        </w:rPr>
        <w:t>Differentiating Based Upon TCO</w:t>
      </w:r>
    </w:p>
    <w:p w:rsidR="00DC421E" w:rsidRDefault="00DC421E">
      <w:r w:rsidRPr="00DC421E">
        <w:t xml:space="preserve">A </w:t>
      </w:r>
      <w:r>
        <w:t xml:space="preserve">successful </w:t>
      </w:r>
      <w:r w:rsidRPr="00DC421E">
        <w:t xml:space="preserve">TCO-based strategy </w:t>
      </w:r>
      <w:r w:rsidR="00C12EE2">
        <w:t>often</w:t>
      </w:r>
      <w:r w:rsidRPr="00DC421E">
        <w:t xml:space="preserve"> trades off</w:t>
      </w:r>
      <w:r>
        <w:t xml:space="preserve"> higher rates of initial </w:t>
      </w:r>
      <w:r w:rsidR="00C73ADC">
        <w:t>business</w:t>
      </w:r>
      <w:r w:rsidR="00C12EE2">
        <w:t xml:space="preserve"> for</w:t>
      </w:r>
      <w:r>
        <w:t xml:space="preserve"> lower rates of churn, higher rates of satisfaction and customer referral. Because most companies focus </w:t>
      </w:r>
      <w:r w:rsidR="00C73ADC">
        <w:t>more easily</w:t>
      </w:r>
      <w:r>
        <w:t xml:space="preserve"> upon </w:t>
      </w:r>
      <w:r w:rsidR="00C73ADC">
        <w:t>adding customers</w:t>
      </w:r>
      <w:r>
        <w:t>, using a TCO based strategy requires more work and new measurement approaches.</w:t>
      </w:r>
    </w:p>
    <w:p w:rsidR="00DC421E" w:rsidRDefault="00DC421E">
      <w:r>
        <w:t xml:space="preserve">Because churn (customers switching from one supplier to another) </w:t>
      </w:r>
      <w:r w:rsidR="00D903F2">
        <w:t xml:space="preserve">and referral </w:t>
      </w:r>
      <w:r>
        <w:t>can take time to change, measuring attitude change and referral/word of mouth activity is important to maintaining internal support for a proposed messaging, business model and pricing change.</w:t>
      </w:r>
      <w:r w:rsidR="006D33CF">
        <w:t xml:space="preserve"> Test markets will also be important.</w:t>
      </w:r>
    </w:p>
    <w:p w:rsidR="006D33CF" w:rsidRPr="00DC421E" w:rsidRDefault="006D33CF">
      <w:r>
        <w:t>One side benefit of a TCO approach is that it can motivate employees and increase their influence with their personal and social networks.</w:t>
      </w:r>
      <w:r w:rsidR="00C73ADC">
        <w:t xml:space="preserve"> Knowing that you offer a superior value proposition is a compelling reason to be proud of an employer.</w:t>
      </w:r>
    </w:p>
    <w:p w:rsidR="00FA3126" w:rsidRDefault="00FA3126">
      <w:pPr>
        <w:rPr>
          <w:b/>
        </w:rPr>
      </w:pPr>
      <w:r w:rsidRPr="00DC421E">
        <w:rPr>
          <w:b/>
        </w:rPr>
        <w:t>Changing the Rules of the Game: the Analogy with TVO</w:t>
      </w:r>
    </w:p>
    <w:p w:rsidR="00C73ADC" w:rsidRDefault="006D33CF">
      <w:r w:rsidRPr="006D33CF">
        <w:t xml:space="preserve">Not all </w:t>
      </w:r>
      <w:r w:rsidR="00C73ADC">
        <w:t xml:space="preserve">businesses and </w:t>
      </w:r>
      <w:r w:rsidRPr="006D33CF">
        <w:t xml:space="preserve">IT departments focus upon TCO. Others focus on a new metric, </w:t>
      </w:r>
      <w:r w:rsidRPr="006D33CF">
        <w:rPr>
          <w:i/>
        </w:rPr>
        <w:t>Total Value of Opportunity</w:t>
      </w:r>
      <w:r w:rsidRPr="006D33CF">
        <w:t xml:space="preserve"> or TVO.</w:t>
      </w:r>
      <w:r>
        <w:t xml:space="preserve"> There is an analogy here for consumer marketing as well. Some purchases have both cost and </w:t>
      </w:r>
      <w:r w:rsidR="009A5B01">
        <w:t xml:space="preserve">value or </w:t>
      </w:r>
      <w:r>
        <w:t xml:space="preserve">outcome implications. In the closest parallel to a corporate TVO, a consumer purchase may enable a consumer to earn new revenues. </w:t>
      </w:r>
      <w:r w:rsidR="00C73ADC">
        <w:t>For example, a writer may purchase a computer and spend extra for an ergonomic keyboard to enable income earning projects.</w:t>
      </w:r>
    </w:p>
    <w:p w:rsidR="006D33CF" w:rsidRDefault="006D33CF">
      <w:r>
        <w:t>But a more common situation for consumers is a purchase that enables a consumer to</w:t>
      </w:r>
      <w:r w:rsidR="00D903F2">
        <w:t xml:space="preserve"> obtain a new value or feature or </w:t>
      </w:r>
      <w:r>
        <w:t xml:space="preserve">avoid a significant cost. Insurance products </w:t>
      </w:r>
      <w:r w:rsidR="00C73ADC">
        <w:t xml:space="preserve">or features </w:t>
      </w:r>
      <w:r>
        <w:t xml:space="preserve">are an example of this </w:t>
      </w:r>
      <w:r w:rsidR="00D903F2">
        <w:t xml:space="preserve">second </w:t>
      </w:r>
      <w:r>
        <w:t>type of benefit.</w:t>
      </w:r>
    </w:p>
    <w:p w:rsidR="009A5B01" w:rsidRDefault="009A5B01">
      <w:r>
        <w:lastRenderedPageBreak/>
        <w:t>Given that offerings can provide different value propositions or have features that are valued differently by consumers, different TCOs can be associated with different value propositions. For example, when purchasing a Kindle reader, a consumer can choose between versions that work well in well lit rooms or outdoors, versions that work in poorly lit environments, each with the option of using an existing WiFi network or having free 3G connectivity.</w:t>
      </w:r>
    </w:p>
    <w:p w:rsidR="006D33CF" w:rsidRDefault="006D33CF">
      <w:pPr>
        <w:rPr>
          <w:b/>
        </w:rPr>
      </w:pPr>
      <w:r w:rsidRPr="006D33CF">
        <w:rPr>
          <w:b/>
        </w:rPr>
        <w:t>Responding to TCO Strategies and Opportunities</w:t>
      </w:r>
    </w:p>
    <w:p w:rsidR="006D33CF" w:rsidRDefault="006D33CF">
      <w:r w:rsidRPr="006D33CF">
        <w:t>Most companies are likely to ignore TCO issues and focus upon up-front costs.</w:t>
      </w:r>
      <w:r>
        <w:t xml:space="preserve"> But in highly competitive markets, response is often required. </w:t>
      </w:r>
    </w:p>
    <w:p w:rsidR="006D33CF" w:rsidRDefault="006D33CF">
      <w:r>
        <w:t xml:space="preserve">In the luxury automobile market, many high end brands </w:t>
      </w:r>
      <w:r w:rsidR="00213B0A">
        <w:t xml:space="preserve">without category-leading quality </w:t>
      </w:r>
      <w:r>
        <w:t xml:space="preserve">offer extended warranties with extended service plans in an attempt to reassure buyers of a fixed cost of ownership over the most visible and expensive part of automobile ownership. </w:t>
      </w:r>
      <w:r w:rsidR="00C12EE2">
        <w:t>Certified second hand cars are an attempt to reassure buyers of the quality of their purchase.</w:t>
      </w:r>
    </w:p>
    <w:p w:rsidR="0083095C" w:rsidRDefault="006D33CF">
      <w:r>
        <w:t>In the cell phone market, T-Mobile US is attempting to differentiate itself from its larger competitors by unbundling the hidden subsidy in the initial smart phone purchase</w:t>
      </w:r>
      <w:r w:rsidR="00213B0A">
        <w:t xml:space="preserve">. It provides a phone with a financing plan attached, which guarantees it will not lose money due to subscriber cancellation. And as compensation to the consumer for the financing charge for the phone, they can offer a lower priced monthly plan. </w:t>
      </w:r>
    </w:p>
    <w:p w:rsidR="006D33CF" w:rsidRDefault="00213B0A">
      <w:r>
        <w:t>This slight shift in packaging provides a consumer with the option and psychological comfort of being able to cancel a service plan (a relatively unlikely event</w:t>
      </w:r>
      <w:r w:rsidR="00442D41">
        <w:t xml:space="preserve"> given the importance of mobile service to most consumers</w:t>
      </w:r>
      <w:r>
        <w:t>). While no different in reality than a change to the cancellation penalty, the perception of the pricing model may be quite different and allow</w:t>
      </w:r>
      <w:r w:rsidR="00D140AC">
        <w:t>s</w:t>
      </w:r>
      <w:r>
        <w:t xml:space="preserve"> T-Mobile to compete with pre-paid carriers (who typically don’t subsidize their phones).</w:t>
      </w:r>
    </w:p>
    <w:p w:rsidR="00213B0A" w:rsidRDefault="00213B0A">
      <w:pPr>
        <w:rPr>
          <w:b/>
        </w:rPr>
      </w:pPr>
      <w:r w:rsidRPr="00213B0A">
        <w:rPr>
          <w:b/>
        </w:rPr>
        <w:t>Indirect TCO Issues</w:t>
      </w:r>
    </w:p>
    <w:p w:rsidR="00213B0A" w:rsidRDefault="00213B0A">
      <w:r w:rsidRPr="00213B0A">
        <w:t xml:space="preserve">In a digitized world, </w:t>
      </w:r>
      <w:r>
        <w:t xml:space="preserve">knowledge has value and affects the experience, rate of learning and availability of support for a product or service. As a result, indirect costs, though difficult to </w:t>
      </w:r>
      <w:r w:rsidR="0083095C">
        <w:t>include in a TCO calculation</w:t>
      </w:r>
      <w:r>
        <w:t xml:space="preserve"> often represent significant opportunities for differentiation.</w:t>
      </w:r>
    </w:p>
    <w:p w:rsidR="00213B0A" w:rsidRDefault="00213B0A">
      <w:r>
        <w:t>Consider, for example, the advantage of buying a well known car brand with an extensive service and parts network. When driving cross-country it is extremely comforting to know that your automobile is so popular that service mechanics and parts will be easily found to fix problems you may run into.</w:t>
      </w:r>
      <w:r w:rsidR="00D903F2">
        <w:t xml:space="preserve"> Quantifying the value of the network is often hard, but definitely possible. In the car example, one could quantify the cost of towing the car to a distant </w:t>
      </w:r>
      <w:proofErr w:type="gramStart"/>
      <w:r w:rsidR="00D903F2">
        <w:t>city,</w:t>
      </w:r>
      <w:proofErr w:type="gramEnd"/>
      <w:r w:rsidR="00D903F2">
        <w:t xml:space="preserve"> time spent staying in a hotel while parts are shipped or the value of lost days.</w:t>
      </w:r>
    </w:p>
    <w:p w:rsidR="00213B0A" w:rsidRDefault="00213B0A">
      <w:r>
        <w:t xml:space="preserve">With cell phones, </w:t>
      </w:r>
      <w:r w:rsidR="00501B54">
        <w:t xml:space="preserve">the </w:t>
      </w:r>
      <w:r>
        <w:t>purchase</w:t>
      </w:r>
      <w:r w:rsidR="0083095C">
        <w:t xml:space="preserve"> of</w:t>
      </w:r>
      <w:r>
        <w:t xml:space="preserve"> a popular model such as an </w:t>
      </w:r>
      <w:proofErr w:type="spellStart"/>
      <w:r>
        <w:t>iPhone</w:t>
      </w:r>
      <w:proofErr w:type="spellEnd"/>
      <w:r>
        <w:t xml:space="preserve"> or a Samsung Galaxy will result in more </w:t>
      </w:r>
      <w:r w:rsidR="00501B54">
        <w:t>cases and other compatible accessories being available. While the cost of searching for a supplier or a particular may be hard to quantify, there is a clear cost both with respect to time spent, the variety of choice and local availability for hands on testing.</w:t>
      </w:r>
    </w:p>
    <w:p w:rsidR="00B07156" w:rsidRDefault="00B07156">
      <w:pPr>
        <w:rPr>
          <w:b/>
        </w:rPr>
      </w:pPr>
      <w:r w:rsidRPr="00B07156">
        <w:rPr>
          <w:b/>
        </w:rPr>
        <w:lastRenderedPageBreak/>
        <w:t>Not Every Consumer Focuses on TCO</w:t>
      </w:r>
    </w:p>
    <w:p w:rsidR="00B07156" w:rsidRDefault="00B07156">
      <w:r w:rsidRPr="00B07156">
        <w:t xml:space="preserve">It would be foolish to think that every consumer is an economically rational decision maker focusing </w:t>
      </w:r>
      <w:r>
        <w:t xml:space="preserve">exclusively </w:t>
      </w:r>
      <w:r w:rsidRPr="00B07156">
        <w:t>upon TCO.</w:t>
      </w:r>
      <w:r>
        <w:t xml:space="preserve"> There is a long history, going back to the 19</w:t>
      </w:r>
      <w:r w:rsidRPr="00B07156">
        <w:rPr>
          <w:vertAlign w:val="superscript"/>
        </w:rPr>
        <w:t>th</w:t>
      </w:r>
      <w:r>
        <w:t xml:space="preserve"> century of new and expensive products being financed with monthly payments. The adoption of a technology such as the sewing machine in the 19</w:t>
      </w:r>
      <w:r w:rsidRPr="00B07156">
        <w:rPr>
          <w:vertAlign w:val="superscript"/>
        </w:rPr>
        <w:t>th</w:t>
      </w:r>
      <w:r>
        <w:t xml:space="preserve"> century, computers and automobiles in the 20</w:t>
      </w:r>
      <w:r w:rsidRPr="00B07156">
        <w:rPr>
          <w:vertAlign w:val="superscript"/>
        </w:rPr>
        <w:t>th</w:t>
      </w:r>
      <w:r>
        <w:t xml:space="preserve"> century and cell phones in the 20</w:t>
      </w:r>
      <w:r w:rsidRPr="00B07156">
        <w:rPr>
          <w:vertAlign w:val="superscript"/>
        </w:rPr>
        <w:t>th</w:t>
      </w:r>
      <w:r>
        <w:t xml:space="preserve"> and 21</w:t>
      </w:r>
      <w:r w:rsidRPr="00B07156">
        <w:rPr>
          <w:vertAlign w:val="superscript"/>
        </w:rPr>
        <w:t>st</w:t>
      </w:r>
      <w:r>
        <w:t xml:space="preserve"> century has clearly been aided by period-based pricing.</w:t>
      </w:r>
    </w:p>
    <w:p w:rsidR="00B07156" w:rsidRDefault="00B07156">
      <w:r>
        <w:t>There are</w:t>
      </w:r>
      <w:r w:rsidR="00D87994">
        <w:t>,</w:t>
      </w:r>
      <w:r>
        <w:t xml:space="preserve"> therefore, </w:t>
      </w:r>
      <w:r w:rsidR="00D87994">
        <w:t>four</w:t>
      </w:r>
      <w:r>
        <w:t xml:space="preserve"> common strategic situations:</w:t>
      </w:r>
    </w:p>
    <w:p w:rsidR="00B07156" w:rsidRDefault="00B07156" w:rsidP="00B07156">
      <w:pPr>
        <w:pStyle w:val="ListParagraph"/>
        <w:numPr>
          <w:ilvl w:val="0"/>
          <w:numId w:val="2"/>
        </w:numPr>
      </w:pPr>
      <w:r>
        <w:t xml:space="preserve">An expensive </w:t>
      </w:r>
      <w:r w:rsidR="00D87994">
        <w:t xml:space="preserve">and often innovative </w:t>
      </w:r>
      <w:r>
        <w:t>product whose adoption requires financing and</w:t>
      </w:r>
      <w:r w:rsidR="00D87994">
        <w:t xml:space="preserve"> period payment business models (e.g. sewing machines, computers, </w:t>
      </w:r>
      <w:proofErr w:type="gramStart"/>
      <w:r w:rsidR="00D87994">
        <w:t>autos</w:t>
      </w:r>
      <w:proofErr w:type="gramEnd"/>
      <w:r w:rsidR="00D87994">
        <w:t>).</w:t>
      </w:r>
    </w:p>
    <w:p w:rsidR="00B07156" w:rsidRDefault="00B07156" w:rsidP="00B07156">
      <w:pPr>
        <w:pStyle w:val="ListParagraph"/>
        <w:numPr>
          <w:ilvl w:val="0"/>
          <w:numId w:val="2"/>
        </w:numPr>
      </w:pPr>
      <w:r>
        <w:t>A service that targets the poor and those without credit, sometimes see</w:t>
      </w:r>
      <w:r w:rsidR="00D87994">
        <w:t>king usurious financing profits (e.g. furniture and TV rental stores).</w:t>
      </w:r>
    </w:p>
    <w:p w:rsidR="00B07156" w:rsidRDefault="00B07156" w:rsidP="00B07156">
      <w:pPr>
        <w:pStyle w:val="ListParagraph"/>
        <w:numPr>
          <w:ilvl w:val="0"/>
          <w:numId w:val="2"/>
        </w:numPr>
      </w:pPr>
      <w:r>
        <w:t>A blended strategy where different groups of customers may be segmented based upon their unde</w:t>
      </w:r>
      <w:r w:rsidR="00D87994">
        <w:t>rstanding and perception of TCO (e.g. video rental stores vs. Netflix).</w:t>
      </w:r>
    </w:p>
    <w:p w:rsidR="00B07156" w:rsidRDefault="00B07156" w:rsidP="00B07156">
      <w:pPr>
        <w:pStyle w:val="ListParagraph"/>
        <w:numPr>
          <w:ilvl w:val="0"/>
          <w:numId w:val="2"/>
        </w:numPr>
      </w:pPr>
      <w:r>
        <w:t>A disruptive strategy where a TCO-based business model can be a meaningf</w:t>
      </w:r>
      <w:r w:rsidR="00D87994">
        <w:t>ul means of reshaping a market (e.g. prepaid cellular programs, high quality automobiles).</w:t>
      </w:r>
    </w:p>
    <w:p w:rsidR="00CB72C9" w:rsidRDefault="00C12EE2" w:rsidP="00CB72C9">
      <w:pPr>
        <w:rPr>
          <w:b/>
        </w:rPr>
      </w:pPr>
      <w:r>
        <w:rPr>
          <w:b/>
        </w:rPr>
        <w:t>Total Cost of Relationship (TCR)</w:t>
      </w:r>
    </w:p>
    <w:p w:rsidR="00C12EE2" w:rsidRDefault="00CB72C9" w:rsidP="00CB72C9">
      <w:r w:rsidRPr="00CB72C9">
        <w:t>A key idea behind measuring TCO is that all the costs of purchase and ownership are taken into account.</w:t>
      </w:r>
      <w:r>
        <w:t xml:space="preserve"> But TCO innovation can also be highly targeted to great effect</w:t>
      </w:r>
      <w:r w:rsidR="00C73ADC">
        <w:t xml:space="preserve"> to cement the </w:t>
      </w:r>
      <w:r w:rsidR="00C73ADC" w:rsidRPr="00355A27">
        <w:rPr>
          <w:i/>
        </w:rPr>
        <w:t>overall relationship</w:t>
      </w:r>
      <w:r w:rsidR="00C73ADC">
        <w:t xml:space="preserve"> with the consumer. In this case the TCO analysis is extended to relationships and can be thought of as an economy of scope</w:t>
      </w:r>
      <w:r>
        <w:t>.</w:t>
      </w:r>
      <w:r w:rsidR="00C12EE2">
        <w:t xml:space="preserve"> One could consider this valuation as the Total Cost of the Relationship (TCR) to the customer which in turn permits calculating the Total Value of the Relationship (TVR) for the consumer.</w:t>
      </w:r>
      <w:r>
        <w:t xml:space="preserve"> </w:t>
      </w:r>
    </w:p>
    <w:p w:rsidR="00CB72C9" w:rsidRDefault="00CB72C9" w:rsidP="00CB72C9">
      <w:r>
        <w:t xml:space="preserve">Purchasing products from e-commerce vendors is a particularly hard area </w:t>
      </w:r>
      <w:r w:rsidR="00D903F2">
        <w:t>to achieve differentiatio</w:t>
      </w:r>
      <w:r>
        <w:t xml:space="preserve">n. The most successful companies have identified areas in which they can address highly visible components of </w:t>
      </w:r>
      <w:r w:rsidR="00C73ADC">
        <w:t>the relationship</w:t>
      </w:r>
      <w:r>
        <w:t>, perhaps with the underlying assumption that other aspects are roughly equivalent or commoditized.</w:t>
      </w:r>
    </w:p>
    <w:p w:rsidR="00CB72C9" w:rsidRDefault="00CB72C9" w:rsidP="00CB72C9">
      <w:r>
        <w:t xml:space="preserve">Amazon </w:t>
      </w:r>
      <w:r w:rsidR="00106527">
        <w:t>offers a program called Amazon P</w:t>
      </w:r>
      <w:r>
        <w:t xml:space="preserve">rime which essentially eliminates shipping costs and is easily justifiable for a frequent purchaser. And in an unusual value proposition, it also offers free streaming video content </w:t>
      </w:r>
      <w:r w:rsidR="00C12EE2">
        <w:t xml:space="preserve">and borrowable e-books </w:t>
      </w:r>
      <w:r>
        <w:t xml:space="preserve">as part of the offering. </w:t>
      </w:r>
      <w:r w:rsidR="00C12EE2">
        <w:t>Three</w:t>
      </w:r>
      <w:r>
        <w:t xml:space="preserve"> marketing goals are achieved. Frequent purchasers reduce their cost of purchase by eliminating shipping costs</w:t>
      </w:r>
      <w:r w:rsidR="0083095C">
        <w:t xml:space="preserve"> and Amazon becomes a preferred supplier for the customer</w:t>
      </w:r>
      <w:r>
        <w:t xml:space="preserve">. Amazon lays a foundation for </w:t>
      </w:r>
      <w:r w:rsidR="0083095C">
        <w:t xml:space="preserve">video streaming </w:t>
      </w:r>
      <w:r>
        <w:t xml:space="preserve">competition with </w:t>
      </w:r>
      <w:r w:rsidR="0083095C">
        <w:t xml:space="preserve">its major competitor, </w:t>
      </w:r>
      <w:r>
        <w:t>Netflix.</w:t>
      </w:r>
      <w:r w:rsidR="00C12EE2">
        <w:t xml:space="preserve"> And the value proposition of the Kindle e-reader</w:t>
      </w:r>
      <w:r w:rsidR="0083095C">
        <w:t>s</w:t>
      </w:r>
      <w:r w:rsidR="00C12EE2">
        <w:t xml:space="preserve"> and tablets is enhanced.</w:t>
      </w:r>
    </w:p>
    <w:p w:rsidR="00CB72C9" w:rsidRDefault="00CB72C9" w:rsidP="00CB72C9">
      <w:r>
        <w:t>REI, the delightful outdoor equipment store is not only a member owned co-op, typically repaying 1</w:t>
      </w:r>
      <w:r w:rsidR="0083095C">
        <w:t>0% of purchases as a dividend i</w:t>
      </w:r>
      <w:r>
        <w:t>t has also integrated forward into financial services, offering a credit card that adds an additional 5% discount for most purchases.</w:t>
      </w:r>
      <w:r w:rsidR="00106527">
        <w:t xml:space="preserve"> It attempts to reduce the risk and cost of poor purchases for members though knowledgeable purchasing and staff, product reviews, articles on what to buy for differen</w:t>
      </w:r>
      <w:r w:rsidR="0083095C">
        <w:t xml:space="preserve">t sports and skills levels, </w:t>
      </w:r>
      <w:r w:rsidR="00106527">
        <w:t xml:space="preserve">an unconditional guarantee of satisfaction and a wide </w:t>
      </w:r>
      <w:r w:rsidR="00106527">
        <w:lastRenderedPageBreak/>
        <w:t>product selection made possible through an inventory strategy of allowing on-line ordering of slow-moving products or unusual sizes to stores at no charge.</w:t>
      </w:r>
    </w:p>
    <w:p w:rsidR="00106527" w:rsidRDefault="00106527" w:rsidP="00CB72C9">
      <w:r>
        <w:t>Both th</w:t>
      </w:r>
      <w:r w:rsidR="0083095C">
        <w:t>ese retail examples focus on TCR</w:t>
      </w:r>
      <w:r>
        <w:t xml:space="preserve"> by addressing areas of cost uncertainty and high visibility to their purchasers.</w:t>
      </w:r>
    </w:p>
    <w:p w:rsidR="00D903F2" w:rsidRPr="00D903F2" w:rsidRDefault="00D903F2" w:rsidP="00CB72C9">
      <w:pPr>
        <w:rPr>
          <w:b/>
        </w:rPr>
      </w:pPr>
      <w:r>
        <w:rPr>
          <w:b/>
        </w:rPr>
        <w:t xml:space="preserve">Using </w:t>
      </w:r>
      <w:r w:rsidRPr="00D903F2">
        <w:rPr>
          <w:b/>
        </w:rPr>
        <w:t>Timing as a Pricing Strategy</w:t>
      </w:r>
    </w:p>
    <w:p w:rsidR="00D903F2" w:rsidRDefault="00D903F2" w:rsidP="00CB72C9">
      <w:r>
        <w:t xml:space="preserve">Customers have different amounts of disposable income available to them at different periods of time. As a result, the structuring of payments can offer the same TCO but a cash flow that fits more closely with customer needs. Adobe’s Creative Suite (Photoshop, Illustrator, </w:t>
      </w:r>
      <w:proofErr w:type="spellStart"/>
      <w:r>
        <w:t>InDesign</w:t>
      </w:r>
      <w:proofErr w:type="spellEnd"/>
      <w:r>
        <w:t xml:space="preserve">, etc.) is an expensive suite of software, which is updated regularly. The TCO is very high and probably not justifiable for many consumers. Adobe has added a period based pricing model ($49 per month) to reduce the cost of staying up to date. </w:t>
      </w:r>
      <w:r w:rsidR="0083095C">
        <w:t>While this approach reduces barriers to entry, Adobe has built up a significant brand loyalty that likely provides adequate protection.</w:t>
      </w:r>
    </w:p>
    <w:p w:rsidR="00D903F2" w:rsidRPr="00CB72C9" w:rsidRDefault="00D903F2" w:rsidP="00CB72C9">
      <w:r>
        <w:t>The most straightforward approach</w:t>
      </w:r>
      <w:r w:rsidR="0083095C">
        <w:t xml:space="preserve"> to analyzing costs</w:t>
      </w:r>
      <w:r>
        <w:t xml:space="preserve"> </w:t>
      </w:r>
      <w:r w:rsidR="0083095C">
        <w:t>when one can</w:t>
      </w:r>
      <w:r>
        <w:t xml:space="preserve"> specify the </w:t>
      </w:r>
      <w:r w:rsidR="00C12EE2">
        <w:t>TCO</w:t>
      </w:r>
      <w:r>
        <w:t xml:space="preserve"> of the product or service. A slightly more complex </w:t>
      </w:r>
      <w:r w:rsidR="0083095C">
        <w:t>situation</w:t>
      </w:r>
      <w:r>
        <w:t xml:space="preserve"> is illustrated by Amazon’s sales of Kindle readers and tablets at cost or close to cost.</w:t>
      </w:r>
      <w:r w:rsidR="00C73ADC">
        <w:t xml:space="preserve"> The </w:t>
      </w:r>
      <w:r w:rsidR="00C201A1">
        <w:t>initial</w:t>
      </w:r>
      <w:r w:rsidR="00C73ADC">
        <w:t xml:space="preserve"> purchase enables future but unpredictable transactions that will both generate profits for Amazon and save readers money (because most e-books are less expensive than physical books). Evaluating this type of </w:t>
      </w:r>
      <w:r w:rsidR="00C12EE2">
        <w:t>opportunity for a company</w:t>
      </w:r>
      <w:r w:rsidR="00C73ADC">
        <w:t xml:space="preserve"> has to be based on a more probabilistic</w:t>
      </w:r>
      <w:r w:rsidR="00C12EE2">
        <w:t xml:space="preserve"> modeling approach but over time and with access to data, refined forecasts of profitability and benefit to customers can be made.</w:t>
      </w:r>
    </w:p>
    <w:p w:rsidR="00FA3126" w:rsidRDefault="00FA3126">
      <w:pPr>
        <w:rPr>
          <w:b/>
        </w:rPr>
      </w:pPr>
      <w:r w:rsidRPr="006D33CF">
        <w:rPr>
          <w:b/>
        </w:rPr>
        <w:t>Summary</w:t>
      </w:r>
    </w:p>
    <w:p w:rsidR="00166D6B" w:rsidRPr="00166D6B" w:rsidRDefault="00166D6B">
      <w:r w:rsidRPr="00166D6B">
        <w:t xml:space="preserve">Building a great brand often means putting yourself in the shoes of the consumers. </w:t>
      </w:r>
      <w:r>
        <w:t>Business offerings and pricing models that make consumers feel good about their relationship with a company or individual purchases represent an excellent way of enhancing relationship profitability and brand value.</w:t>
      </w:r>
    </w:p>
    <w:sectPr w:rsidR="00166D6B" w:rsidRPr="00166D6B" w:rsidSect="00B63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2B97"/>
    <w:multiLevelType w:val="hybridMultilevel"/>
    <w:tmpl w:val="933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B0C00"/>
    <w:multiLevelType w:val="hybridMultilevel"/>
    <w:tmpl w:val="595C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20"/>
  <w:characterSpacingControl w:val="doNotCompress"/>
  <w:compat/>
  <w:rsids>
    <w:rsidRoot w:val="00FA3126"/>
    <w:rsid w:val="0009177A"/>
    <w:rsid w:val="00106527"/>
    <w:rsid w:val="00166D6B"/>
    <w:rsid w:val="00213B0A"/>
    <w:rsid w:val="00355A27"/>
    <w:rsid w:val="003D7DD2"/>
    <w:rsid w:val="00442D41"/>
    <w:rsid w:val="00501B54"/>
    <w:rsid w:val="0057396C"/>
    <w:rsid w:val="006304C3"/>
    <w:rsid w:val="006D33CF"/>
    <w:rsid w:val="00735291"/>
    <w:rsid w:val="0083095C"/>
    <w:rsid w:val="009A5B01"/>
    <w:rsid w:val="00AF6B6D"/>
    <w:rsid w:val="00B07156"/>
    <w:rsid w:val="00B31F86"/>
    <w:rsid w:val="00B63468"/>
    <w:rsid w:val="00C12EE2"/>
    <w:rsid w:val="00C201A1"/>
    <w:rsid w:val="00C73ADC"/>
    <w:rsid w:val="00C96CB5"/>
    <w:rsid w:val="00CB72C9"/>
    <w:rsid w:val="00D140AC"/>
    <w:rsid w:val="00D25FE8"/>
    <w:rsid w:val="00D87994"/>
    <w:rsid w:val="00D903F2"/>
    <w:rsid w:val="00DC421E"/>
    <w:rsid w:val="00E74523"/>
    <w:rsid w:val="00F32343"/>
    <w:rsid w:val="00FA3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126"/>
    <w:rPr>
      <w:color w:val="0000FF" w:themeColor="hyperlink"/>
      <w:u w:val="single"/>
    </w:rPr>
  </w:style>
  <w:style w:type="paragraph" w:styleId="ListParagraph">
    <w:name w:val="List Paragraph"/>
    <w:basedOn w:val="Normal"/>
    <w:uiPriority w:val="34"/>
    <w:qFormat/>
    <w:rsid w:val="00C96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11854</TotalTime>
  <Pages>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15</cp:revision>
  <dcterms:created xsi:type="dcterms:W3CDTF">2013-02-20T19:57:00Z</dcterms:created>
  <dcterms:modified xsi:type="dcterms:W3CDTF">2013-03-06T20:14:00Z</dcterms:modified>
</cp:coreProperties>
</file>